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819" w:rsidRDefault="00D2694F">
      <w:pPr>
        <w:spacing w:after="212"/>
        <w:ind w:left="11" w:firstLine="0"/>
        <w:jc w:val="center"/>
      </w:pPr>
      <w:r>
        <w:rPr>
          <w:b/>
          <w:sz w:val="32"/>
        </w:rPr>
        <w:t>Impressum</w:t>
      </w:r>
    </w:p>
    <w:p w:rsidR="00317819" w:rsidRDefault="00D2694F">
      <w:pPr>
        <w:pStyle w:val="berschrift1"/>
        <w:tabs>
          <w:tab w:val="center" w:pos="2256"/>
        </w:tabs>
        <w:ind w:left="-15" w:firstLine="0"/>
      </w:pPr>
      <w:r>
        <w:t xml:space="preserve"> </w:t>
      </w:r>
      <w:r>
        <w:tab/>
        <w:t xml:space="preserve">Angaben gem. § 5 </w:t>
      </w:r>
      <w:r w:rsidR="00A91112">
        <w:t>DDG</w:t>
      </w:r>
    </w:p>
    <w:p w:rsidR="00317819" w:rsidRDefault="00D2694F">
      <w:pPr>
        <w:spacing w:after="218"/>
        <w:ind w:left="705"/>
      </w:pPr>
      <w:r>
        <w:t>Human Natural Guide Matthias Heitz</w:t>
      </w:r>
    </w:p>
    <w:p w:rsidR="00317819" w:rsidRDefault="00D2694F">
      <w:pPr>
        <w:ind w:left="705"/>
      </w:pPr>
      <w:r>
        <w:t>Fuldaer Str. 2 a</w:t>
      </w:r>
    </w:p>
    <w:p w:rsidR="00317819" w:rsidRDefault="00D2694F">
      <w:pPr>
        <w:spacing w:after="0" w:line="437" w:lineRule="auto"/>
        <w:ind w:left="710" w:right="5349" w:firstLine="0"/>
      </w:pPr>
      <w:r>
        <w:t xml:space="preserve">36100 Petersberg </w:t>
      </w:r>
      <w:proofErr w:type="spellStart"/>
      <w:r>
        <w:rPr>
          <w:b/>
        </w:rPr>
        <w:t>Vertreten</w:t>
      </w:r>
      <w:proofErr w:type="spellEnd"/>
      <w:r>
        <w:rPr>
          <w:b/>
        </w:rPr>
        <w:t xml:space="preserve"> durch:</w:t>
      </w:r>
    </w:p>
    <w:p w:rsidR="00317819" w:rsidRDefault="00D2694F">
      <w:pPr>
        <w:spacing w:after="256"/>
        <w:ind w:left="705"/>
      </w:pPr>
      <w:r>
        <w:t>Matthias Heitz</w:t>
      </w:r>
    </w:p>
    <w:p w:rsidR="00317819" w:rsidRDefault="00D2694F">
      <w:pPr>
        <w:pStyle w:val="berschrift1"/>
        <w:tabs>
          <w:tab w:val="center" w:pos="1230"/>
        </w:tabs>
        <w:ind w:left="-15" w:firstLine="0"/>
      </w:pPr>
      <w:r>
        <w:t xml:space="preserve"> </w:t>
      </w:r>
      <w:r>
        <w:tab/>
        <w:t>Kontakt</w:t>
      </w:r>
    </w:p>
    <w:p w:rsidR="00317819" w:rsidRDefault="00D2694F">
      <w:pPr>
        <w:spacing w:after="218"/>
        <w:ind w:left="705"/>
      </w:pPr>
      <w:r>
        <w:t>E-Mail: mheitz2000@gmx.de</w:t>
      </w:r>
    </w:p>
    <w:p w:rsidR="00317819" w:rsidRDefault="00D2694F">
      <w:pPr>
        <w:spacing w:after="256"/>
        <w:ind w:left="705"/>
      </w:pPr>
      <w:r>
        <w:t>Telefon: 017647367686</w:t>
      </w:r>
    </w:p>
    <w:p w:rsidR="00317819" w:rsidRDefault="00D2694F">
      <w:pPr>
        <w:pStyle w:val="berschrift1"/>
        <w:spacing w:after="80" w:line="340" w:lineRule="auto"/>
        <w:ind w:left="695" w:hanging="710"/>
      </w:pPr>
      <w:r>
        <w:t xml:space="preserve"> </w:t>
      </w:r>
      <w:r>
        <w:t xml:space="preserve">Angaben zu audiovisuellen Mediendiensten gem. § 5 Abs. 1 Nr. 8 </w:t>
      </w:r>
      <w:r w:rsidR="00A91112">
        <w:t>DDG</w:t>
      </w:r>
      <w:bookmarkStart w:id="0" w:name="_GoBack"/>
      <w:bookmarkEnd w:id="0"/>
    </w:p>
    <w:p w:rsidR="00317819" w:rsidRDefault="00D2694F">
      <w:pPr>
        <w:spacing w:after="218"/>
        <w:ind w:left="705"/>
      </w:pPr>
      <w:proofErr w:type="spellStart"/>
      <w:r>
        <w:t>Sitzland</w:t>
      </w:r>
      <w:proofErr w:type="spellEnd"/>
      <w:r>
        <w:t xml:space="preserve">: Deutschland </w:t>
      </w:r>
    </w:p>
    <w:p w:rsidR="00317819" w:rsidRDefault="00D2694F">
      <w:pPr>
        <w:spacing w:after="158" w:line="339" w:lineRule="auto"/>
        <w:ind w:left="705"/>
      </w:pPr>
      <w:r>
        <w:t xml:space="preserve">Regulierungs- und Aufsichtsbehörde:      Hessische Landesanstalt für privaten Rundfunk und neue Medien (LPR Hessen)         </w:t>
      </w:r>
    </w:p>
    <w:p w:rsidR="00317819" w:rsidRDefault="00D2694F">
      <w:pPr>
        <w:pStyle w:val="berschrift1"/>
        <w:tabs>
          <w:tab w:val="center" w:pos="1968"/>
        </w:tabs>
        <w:ind w:left="-15" w:firstLine="0"/>
      </w:pPr>
      <w:r>
        <w:t xml:space="preserve"> </w:t>
      </w:r>
      <w:r>
        <w:tab/>
        <w:t>EU-Streitbeilegung</w:t>
      </w:r>
    </w:p>
    <w:p w:rsidR="00317819" w:rsidRDefault="00D2694F">
      <w:pPr>
        <w:ind w:left="705"/>
      </w:pPr>
      <w:r>
        <w:t>Durch die Europäisch</w:t>
      </w:r>
      <w:r>
        <w:t>e Kommission wird eine Plattform zur Online-</w:t>
      </w:r>
    </w:p>
    <w:p w:rsidR="00317819" w:rsidRDefault="00D2694F">
      <w:pPr>
        <w:spacing w:after="256"/>
        <w:ind w:left="705"/>
      </w:pPr>
      <w:r>
        <w:t>Streitbeilegung (OS) bereitgestellt: https://ec.europa.eu/consumers/odr/</w:t>
      </w:r>
    </w:p>
    <w:p w:rsidR="00317819" w:rsidRDefault="00D2694F">
      <w:pPr>
        <w:pStyle w:val="berschrift1"/>
        <w:tabs>
          <w:tab w:val="center" w:pos="2077"/>
        </w:tabs>
        <w:ind w:left="-15" w:firstLine="0"/>
      </w:pPr>
      <w:r>
        <w:t xml:space="preserve"> </w:t>
      </w:r>
      <w:r>
        <w:tab/>
        <w:t>Haftungsausschluss</w:t>
      </w:r>
    </w:p>
    <w:p w:rsidR="00317819" w:rsidRDefault="00D2694F">
      <w:pPr>
        <w:spacing w:after="0" w:line="339" w:lineRule="auto"/>
        <w:ind w:left="705"/>
      </w:pPr>
      <w:r>
        <w:t xml:space="preserve">Wir sind für die Inhalte unserer Internetseiten nach den Maßgaben </w:t>
      </w:r>
      <w:proofErr w:type="gramStart"/>
      <w:r>
        <w:t>der allgemeinen Gesetzen</w:t>
      </w:r>
      <w:proofErr w:type="gramEnd"/>
      <w:r>
        <w:t xml:space="preserve">, insbesondere nach § 7 Abs. 1 des </w:t>
      </w:r>
    </w:p>
    <w:p w:rsidR="00317819" w:rsidRDefault="00D2694F">
      <w:pPr>
        <w:ind w:left="705"/>
      </w:pPr>
      <w:r>
        <w:t xml:space="preserve">Telemediengesetzes, verantwortlich. Alle Inhalte werden mit der gebotenen </w:t>
      </w:r>
    </w:p>
    <w:p w:rsidR="00317819" w:rsidRDefault="00D2694F">
      <w:pPr>
        <w:ind w:left="705"/>
      </w:pPr>
      <w:r>
        <w:t>Sorgfalt und nach bestem Wissen erstellt. Soweit wir au</w:t>
      </w:r>
      <w:r>
        <w:t xml:space="preserve">f unseren </w:t>
      </w:r>
    </w:p>
    <w:p w:rsidR="00317819" w:rsidRDefault="00D2694F">
      <w:pPr>
        <w:spacing w:after="0" w:line="339" w:lineRule="auto"/>
        <w:ind w:left="705"/>
      </w:pPr>
      <w:r>
        <w:t xml:space="preserve">Internetseiten </w:t>
      </w:r>
      <w:proofErr w:type="gramStart"/>
      <w:r>
        <w:t>mittels Hyperlink</w:t>
      </w:r>
      <w:proofErr w:type="gramEnd"/>
      <w:r>
        <w:t xml:space="preserve"> auf Internetseiten Dritter verweisen, können wir keine Gewähr für die fortwährende Aktualität, Richtigkeit und </w:t>
      </w:r>
    </w:p>
    <w:p w:rsidR="00317819" w:rsidRDefault="00D2694F">
      <w:pPr>
        <w:spacing w:after="120" w:line="339" w:lineRule="auto"/>
        <w:ind w:left="284" w:firstLine="0"/>
        <w:jc w:val="center"/>
      </w:pPr>
      <w:r>
        <w:t>Vollständigkeit der verlinkten Inhalte übernehmen, da diese Inhalte außerhalb unseres Verantwortungs</w:t>
      </w:r>
      <w:r>
        <w:t xml:space="preserve">bereichs liegen und wir auf die zukünftige Gestaltung keinen Einfluss </w:t>
      </w:r>
      <w:r>
        <w:lastRenderedPageBreak/>
        <w:t>haben. Sollten aus Ihrer Sicht Inhalte gegen geltendes Recht verstoßen oder unangemessen sein, teilen Sie uns dies bitte mit.</w:t>
      </w:r>
    </w:p>
    <w:p w:rsidR="00317819" w:rsidRDefault="00D2694F">
      <w:pPr>
        <w:spacing w:after="158" w:line="339" w:lineRule="auto"/>
        <w:ind w:left="705"/>
      </w:pPr>
      <w:r>
        <w:t xml:space="preserve">Die rechtlichen Hinweise auf dieser Seite sowie alle Fragen </w:t>
      </w:r>
      <w:r>
        <w:t>und Streitigkeiten im Zusammenhang mit der Gestaltung dieser Internetseite unterliegen dem Recht der Bundesrepublik Deutschland.</w:t>
      </w:r>
    </w:p>
    <w:p w:rsidR="00317819" w:rsidRDefault="00D2694F">
      <w:pPr>
        <w:pStyle w:val="berschrift1"/>
        <w:tabs>
          <w:tab w:val="center" w:pos="2178"/>
        </w:tabs>
        <w:ind w:left="-15" w:firstLine="0"/>
      </w:pPr>
      <w:r>
        <w:t xml:space="preserve"> </w:t>
      </w:r>
      <w:r>
        <w:tab/>
        <w:t>Urheberrechtshinweis</w:t>
      </w:r>
    </w:p>
    <w:p w:rsidR="00317819" w:rsidRDefault="00D2694F">
      <w:pPr>
        <w:spacing w:after="0" w:line="339" w:lineRule="auto"/>
        <w:ind w:left="705"/>
      </w:pPr>
      <w:r>
        <w:t xml:space="preserve">Die auf unserer Internetseite vorhandenen Texte, Bilder, Fotos, Videos oder Grafiken unterliegen in der </w:t>
      </w:r>
      <w:r>
        <w:t>Regel dem Schutz des Urheberrechts. Jede unberechtigte Verwendung (insbesondere die Vervielfältigung, Bearbeitung oder Verbreitung) dieser urheberrechtsgeschützten Inhalte ist daher untersagt. Wenn Sie beabsichtigen, diese Inhalte oder Teile davon zu verwe</w:t>
      </w:r>
      <w:r>
        <w:t xml:space="preserve">nden, kontaktieren Sie uns bitte im Voraus unter den </w:t>
      </w:r>
      <w:proofErr w:type="gramStart"/>
      <w:r>
        <w:t>oben stehenden</w:t>
      </w:r>
      <w:proofErr w:type="gramEnd"/>
      <w:r>
        <w:t xml:space="preserve"> </w:t>
      </w:r>
    </w:p>
    <w:p w:rsidR="00317819" w:rsidRDefault="00D2694F">
      <w:pPr>
        <w:ind w:left="705"/>
      </w:pPr>
      <w:r>
        <w:t xml:space="preserve">Angaben. Soweit wir nicht selbst Inhaber der benötigten urheberrechtlichen </w:t>
      </w:r>
    </w:p>
    <w:p w:rsidR="00317819" w:rsidRDefault="00D2694F">
      <w:pPr>
        <w:spacing w:after="46" w:line="339" w:lineRule="auto"/>
        <w:ind w:left="705"/>
      </w:pPr>
      <w:r>
        <w:t>Nutzungsrechte sein sollten, bemühen wir uns, einen Kontakt zum Berechtigten zu vermitteln.</w:t>
      </w:r>
    </w:p>
    <w:p w:rsidR="00317819" w:rsidRDefault="00D2694F">
      <w:pPr>
        <w:spacing w:after="0"/>
        <w:ind w:left="710" w:firstLine="0"/>
      </w:pPr>
      <w:r>
        <w:rPr>
          <w:sz w:val="16"/>
        </w:rPr>
        <w:t>Erstellt mit freund</w:t>
      </w:r>
      <w:r>
        <w:rPr>
          <w:sz w:val="16"/>
        </w:rPr>
        <w:t>licher Unterstützung von Dieter macht den Datenschutz</w:t>
      </w:r>
      <w:r>
        <w:br w:type="page"/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lastRenderedPageBreak/>
        <w:t>363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389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428 11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16 604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607 36 752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708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763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796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816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817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367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368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411 39 496 47 775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125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239 44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96 384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498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569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807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293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488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473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487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660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659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662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770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251 59 547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598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657 1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297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304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353</w:t>
      </w:r>
    </w:p>
    <w:p w:rsidR="00317819" w:rsidRDefault="00D2694F">
      <w:pPr>
        <w:spacing w:after="1"/>
        <w:ind w:left="-5" w:right="8792"/>
      </w:pPr>
      <w:r>
        <w:rPr>
          <w:color w:val="FFFFFF"/>
          <w:sz w:val="10"/>
        </w:rPr>
        <w:t>350</w:t>
      </w:r>
    </w:p>
    <w:sectPr w:rsidR="00317819">
      <w:footerReference w:type="even" r:id="rId6"/>
      <w:footerReference w:type="default" r:id="rId7"/>
      <w:footerReference w:type="first" r:id="rId8"/>
      <w:pgSz w:w="11906" w:h="16838"/>
      <w:pgMar w:top="1443" w:right="1450" w:bottom="1765" w:left="1442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4F" w:rsidRDefault="00D2694F">
      <w:pPr>
        <w:spacing w:after="0" w:line="240" w:lineRule="auto"/>
      </w:pPr>
      <w:r>
        <w:separator/>
      </w:r>
    </w:p>
  </w:endnote>
  <w:endnote w:type="continuationSeparator" w:id="0">
    <w:p w:rsidR="00D2694F" w:rsidRDefault="00D2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819" w:rsidRDefault="00D2694F">
    <w:pPr>
      <w:spacing w:after="0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819" w:rsidRDefault="00D2694F">
    <w:pPr>
      <w:spacing w:after="0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819" w:rsidRDefault="00D2694F">
    <w:pPr>
      <w:spacing w:after="0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4F" w:rsidRDefault="00D2694F">
      <w:pPr>
        <w:spacing w:after="0" w:line="240" w:lineRule="auto"/>
      </w:pPr>
      <w:r>
        <w:separator/>
      </w:r>
    </w:p>
  </w:footnote>
  <w:footnote w:type="continuationSeparator" w:id="0">
    <w:p w:rsidR="00D2694F" w:rsidRDefault="00D26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19"/>
    <w:rsid w:val="00317819"/>
    <w:rsid w:val="00A91112"/>
    <w:rsid w:val="00D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ADBA"/>
  <w15:docId w15:val="{06E42B22-2D11-4052-96B8-DB3421E0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98"/>
      <w:ind w:left="720" w:hanging="10"/>
    </w:pPr>
    <w:rPr>
      <w:rFonts w:ascii="Calibri" w:eastAsia="Calibri" w:hAnsi="Calibri" w:cs="Calibri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05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Un-named</dc:creator>
  <cp:keywords/>
  <cp:lastModifiedBy>PC</cp:lastModifiedBy>
  <cp:revision>2</cp:revision>
  <dcterms:created xsi:type="dcterms:W3CDTF">2024-07-16T07:56:00Z</dcterms:created>
  <dcterms:modified xsi:type="dcterms:W3CDTF">2024-07-16T07:56:00Z</dcterms:modified>
</cp:coreProperties>
</file>